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9519" w14:textId="421D6D7B" w:rsidR="006F3CF7" w:rsidRPr="00FE322F" w:rsidRDefault="006F3CF7" w:rsidP="00FE322F">
      <w:pPr>
        <w:pStyle w:val="NormalWeb"/>
      </w:pPr>
      <w:r>
        <w:rPr>
          <w:rFonts w:ascii="Calibri" w:hAnsi="Calibri" w:cs="Calibri"/>
          <w:sz w:val="36"/>
          <w:szCs w:val="36"/>
        </w:rPr>
        <w:t>RESTRICTIONS FO</w:t>
      </w:r>
      <w:r w:rsidR="00FE322F">
        <w:rPr>
          <w:rFonts w:ascii="Calibri" w:hAnsi="Calibri" w:cs="Calibri"/>
          <w:sz w:val="36"/>
          <w:szCs w:val="36"/>
        </w:rPr>
        <w:t xml:space="preserve">R </w:t>
      </w:r>
      <w:r w:rsidR="006F3093">
        <w:rPr>
          <w:rFonts w:ascii="Calibri" w:hAnsi="Calibri" w:cs="Calibri"/>
          <w:sz w:val="36"/>
          <w:szCs w:val="36"/>
        </w:rPr>
        <w:t>CHURCH HILL</w:t>
      </w:r>
      <w:r w:rsidR="00FE322F">
        <w:rPr>
          <w:rFonts w:ascii="Calibri" w:hAnsi="Calibri" w:cs="Calibri"/>
          <w:sz w:val="36"/>
          <w:szCs w:val="36"/>
        </w:rPr>
        <w:t xml:space="preserve"> LAND COMPANY, LLC </w:t>
      </w:r>
    </w:p>
    <w:p w14:paraId="6ECCB07F" w14:textId="32766F08" w:rsidR="007E2416" w:rsidRDefault="006F3093" w:rsidP="006F3CF7">
      <w:pPr>
        <w:pStyle w:val="NormalWeb"/>
        <w:jc w:val="center"/>
      </w:pPr>
      <w:r>
        <w:rPr>
          <w:rFonts w:ascii="Calibri" w:hAnsi="Calibri" w:cs="Calibri"/>
          <w:sz w:val="36"/>
          <w:szCs w:val="36"/>
        </w:rPr>
        <w:t>RUSK</w:t>
      </w:r>
      <w:r w:rsidR="007E2416">
        <w:rPr>
          <w:rFonts w:ascii="Calibri" w:hAnsi="Calibri" w:cs="Calibri"/>
          <w:sz w:val="36"/>
          <w:szCs w:val="36"/>
        </w:rPr>
        <w:t xml:space="preserve"> COUNTY, TEXAS</w:t>
      </w:r>
    </w:p>
    <w:p w14:paraId="3D4DE4E9" w14:textId="77FEB9E3" w:rsidR="009D125E" w:rsidRDefault="00962FF0" w:rsidP="009D125E">
      <w:pPr>
        <w:pStyle w:val="ListParagraph"/>
        <w:spacing w:before="240" w:after="240"/>
        <w:ind w:hanging="288"/>
        <w:contextualSpacing w:val="0"/>
        <w:rPr>
          <w:sz w:val="28"/>
          <w:szCs w:val="28"/>
        </w:rPr>
      </w:pPr>
      <w:r w:rsidRPr="00962FF0">
        <w:rPr>
          <w:sz w:val="28"/>
          <w:szCs w:val="28"/>
        </w:rPr>
        <w:t xml:space="preserve">1. </w:t>
      </w:r>
      <w:r w:rsidR="006F3CF7" w:rsidRPr="00962FF0">
        <w:rPr>
          <w:sz w:val="28"/>
          <w:szCs w:val="28"/>
        </w:rPr>
        <w:t xml:space="preserve">All lots in </w:t>
      </w:r>
      <w:r w:rsidR="00486D19" w:rsidRPr="00962FF0">
        <w:rPr>
          <w:sz w:val="28"/>
          <w:szCs w:val="28"/>
        </w:rPr>
        <w:t>sub</w:t>
      </w:r>
      <w:r w:rsidR="00486D19">
        <w:rPr>
          <w:sz w:val="28"/>
          <w:szCs w:val="28"/>
        </w:rPr>
        <w:t>division</w:t>
      </w:r>
      <w:r w:rsidR="006F3CF7" w:rsidRPr="00962FF0">
        <w:rPr>
          <w:sz w:val="28"/>
          <w:szCs w:val="28"/>
        </w:rPr>
        <w:t xml:space="preserve"> shall be used for residential or recreational purposes. No tract may be used for commercial purposes and no visible business may be operated in </w:t>
      </w:r>
      <w:r w:rsidR="007C1377">
        <w:rPr>
          <w:sz w:val="28"/>
          <w:szCs w:val="28"/>
        </w:rPr>
        <w:t>Church Hill</w:t>
      </w:r>
      <w:r w:rsidR="003A50E4">
        <w:rPr>
          <w:sz w:val="28"/>
          <w:szCs w:val="28"/>
        </w:rPr>
        <w:t xml:space="preserve"> </w:t>
      </w:r>
      <w:r w:rsidR="00F5054A">
        <w:rPr>
          <w:sz w:val="28"/>
          <w:szCs w:val="28"/>
        </w:rPr>
        <w:t>Land Company</w:t>
      </w:r>
      <w:r w:rsidR="006F3CF7" w:rsidRPr="00962FF0">
        <w:rPr>
          <w:sz w:val="28"/>
          <w:szCs w:val="28"/>
        </w:rPr>
        <w:t>. If timber is harvested and sold from land which is being financed by owner, proceeds from the sale of timber shall be used to pay toward the princip</w:t>
      </w:r>
      <w:r>
        <w:rPr>
          <w:sz w:val="28"/>
          <w:szCs w:val="28"/>
        </w:rPr>
        <w:t>al</w:t>
      </w:r>
      <w:r w:rsidR="006F3CF7" w:rsidRPr="00962FF0">
        <w:rPr>
          <w:sz w:val="28"/>
          <w:szCs w:val="28"/>
        </w:rPr>
        <w:t xml:space="preserve"> sum owed on land. </w:t>
      </w:r>
    </w:p>
    <w:p w14:paraId="1DB18FDD" w14:textId="24A00478" w:rsidR="006F3CF7" w:rsidRPr="009D125E" w:rsidRDefault="00962FF0" w:rsidP="009D125E">
      <w:pPr>
        <w:pStyle w:val="ListParagraph"/>
        <w:spacing w:before="240" w:after="240"/>
        <w:ind w:hanging="288"/>
        <w:contextualSpacing w:val="0"/>
        <w:rPr>
          <w:sz w:val="28"/>
          <w:szCs w:val="28"/>
        </w:rPr>
      </w:pPr>
      <w:r w:rsidRPr="009D125E">
        <w:rPr>
          <w:rFonts w:cstheme="minorHAnsi"/>
          <w:sz w:val="28"/>
          <w:szCs w:val="28"/>
        </w:rPr>
        <w:t xml:space="preserve">2. </w:t>
      </w:r>
      <w:r w:rsidR="009D125E" w:rsidRPr="009D125E">
        <w:rPr>
          <w:rFonts w:cstheme="minorHAnsi"/>
          <w:sz w:val="28"/>
          <w:szCs w:val="28"/>
        </w:rPr>
        <w:t xml:space="preserve">All lots are restricted to single-family dwellings. Only one single-family residence allowed on any lot. An additional feature of a guest home or detached garage/barn/shop with a </w:t>
      </w:r>
      <w:proofErr w:type="gramStart"/>
      <w:r w:rsidR="009D125E" w:rsidRPr="009D125E">
        <w:rPr>
          <w:rFonts w:cstheme="minorHAnsi"/>
          <w:sz w:val="28"/>
          <w:szCs w:val="28"/>
        </w:rPr>
        <w:t>living quarters</w:t>
      </w:r>
      <w:proofErr w:type="gramEnd"/>
      <w:r w:rsidR="009D125E" w:rsidRPr="009D125E">
        <w:rPr>
          <w:rFonts w:cstheme="minorHAnsi"/>
          <w:sz w:val="28"/>
          <w:szCs w:val="28"/>
        </w:rPr>
        <w:t xml:space="preserve"> is permitted, subject to the condition that the guest home/</w:t>
      </w:r>
      <w:proofErr w:type="spellStart"/>
      <w:r w:rsidR="009D125E">
        <w:rPr>
          <w:rFonts w:cstheme="minorHAnsi"/>
          <w:sz w:val="28"/>
          <w:szCs w:val="28"/>
        </w:rPr>
        <w:t>detatched</w:t>
      </w:r>
      <w:proofErr w:type="spellEnd"/>
      <w:r w:rsidR="009D125E">
        <w:rPr>
          <w:rFonts w:cstheme="minorHAnsi"/>
          <w:sz w:val="28"/>
          <w:szCs w:val="28"/>
        </w:rPr>
        <w:t xml:space="preserve"> garage/</w:t>
      </w:r>
      <w:r w:rsidR="009D125E" w:rsidRPr="009D125E">
        <w:rPr>
          <w:rFonts w:cstheme="minorHAnsi"/>
          <w:sz w:val="28"/>
          <w:szCs w:val="28"/>
        </w:rPr>
        <w:t>barn/shop shall not be rented or leased separately from the primary residence and shall not be utilized for commercial purposes. All plumbing must be connected to a septic system approved by TCEQ.</w:t>
      </w:r>
    </w:p>
    <w:p w14:paraId="3FE8C7E9" w14:textId="510D9651" w:rsidR="006F3CF7" w:rsidRPr="00962FF0" w:rsidRDefault="00962FF0" w:rsidP="00962FF0">
      <w:pPr>
        <w:pStyle w:val="ListParagraph"/>
        <w:spacing w:before="240" w:after="240"/>
        <w:ind w:hanging="288"/>
        <w:contextualSpacing w:val="0"/>
        <w:rPr>
          <w:sz w:val="28"/>
          <w:szCs w:val="28"/>
        </w:rPr>
      </w:pPr>
      <w:r w:rsidRPr="00962FF0">
        <w:rPr>
          <w:sz w:val="28"/>
          <w:szCs w:val="28"/>
        </w:rPr>
        <w:t xml:space="preserve">3. </w:t>
      </w:r>
      <w:r w:rsidR="00662C48">
        <w:rPr>
          <w:sz w:val="28"/>
          <w:szCs w:val="28"/>
        </w:rPr>
        <w:t>M</w:t>
      </w:r>
      <w:r w:rsidR="006F3CF7" w:rsidRPr="00962FF0">
        <w:rPr>
          <w:sz w:val="28"/>
          <w:szCs w:val="28"/>
        </w:rPr>
        <w:t>obile homes</w:t>
      </w:r>
      <w:r w:rsidR="00F5054A">
        <w:rPr>
          <w:sz w:val="28"/>
          <w:szCs w:val="28"/>
        </w:rPr>
        <w:t xml:space="preserve"> are permitted and</w:t>
      </w:r>
      <w:r w:rsidR="006F3CF7" w:rsidRPr="00962FF0">
        <w:rPr>
          <w:sz w:val="28"/>
          <w:szCs w:val="28"/>
        </w:rPr>
        <w:t xml:space="preserve"> must be skirted within 90 days of placement on property with attractive material. </w:t>
      </w:r>
    </w:p>
    <w:p w14:paraId="6049F914" w14:textId="5FE90C55" w:rsidR="006F3CF7" w:rsidRPr="00962FF0" w:rsidRDefault="00962FF0" w:rsidP="00962FF0">
      <w:pPr>
        <w:pStyle w:val="ListParagraph"/>
        <w:spacing w:before="240" w:after="240"/>
        <w:ind w:hanging="288"/>
        <w:contextualSpacing w:val="0"/>
        <w:rPr>
          <w:sz w:val="28"/>
          <w:szCs w:val="28"/>
        </w:rPr>
      </w:pPr>
      <w:r w:rsidRPr="00962FF0">
        <w:rPr>
          <w:sz w:val="28"/>
          <w:szCs w:val="28"/>
        </w:rPr>
        <w:t xml:space="preserve">4. </w:t>
      </w:r>
      <w:r w:rsidR="006F3CF7" w:rsidRPr="00962FF0">
        <w:rPr>
          <w:sz w:val="28"/>
          <w:szCs w:val="28"/>
        </w:rPr>
        <w:t xml:space="preserve">No temporary structures such as camper, tent, or shack shall be used as permanent residence. </w:t>
      </w:r>
    </w:p>
    <w:p w14:paraId="4AAF93ED" w14:textId="55E65CC1" w:rsidR="006F3CF7" w:rsidRPr="00662C48" w:rsidRDefault="00962FF0" w:rsidP="00662C48">
      <w:pPr>
        <w:pStyle w:val="ListParagraph"/>
        <w:spacing w:before="240" w:after="240"/>
        <w:ind w:hanging="288"/>
        <w:contextualSpacing w:val="0"/>
        <w:rPr>
          <w:sz w:val="28"/>
          <w:szCs w:val="28"/>
        </w:rPr>
      </w:pPr>
      <w:r w:rsidRPr="00962FF0">
        <w:rPr>
          <w:sz w:val="28"/>
          <w:szCs w:val="28"/>
        </w:rPr>
        <w:t xml:space="preserve">5. </w:t>
      </w:r>
      <w:r w:rsidR="006F3CF7" w:rsidRPr="00962FF0">
        <w:rPr>
          <w:sz w:val="28"/>
          <w:szCs w:val="28"/>
        </w:rPr>
        <w:t xml:space="preserve">No structure allowed to be built or placed nearer than 20 feet to </w:t>
      </w:r>
      <w:r>
        <w:rPr>
          <w:sz w:val="28"/>
          <w:szCs w:val="28"/>
        </w:rPr>
        <w:t xml:space="preserve">the </w:t>
      </w:r>
      <w:r w:rsidR="006F3CF7" w:rsidRPr="00962FF0">
        <w:rPr>
          <w:sz w:val="28"/>
          <w:szCs w:val="28"/>
        </w:rPr>
        <w:t xml:space="preserve">property line. </w:t>
      </w:r>
    </w:p>
    <w:p w14:paraId="4CCABC65" w14:textId="555A8452" w:rsidR="006F3CF7" w:rsidRPr="00962FF0" w:rsidRDefault="00662C48" w:rsidP="00962FF0">
      <w:pPr>
        <w:pStyle w:val="ListParagraph"/>
        <w:spacing w:before="240" w:after="240"/>
        <w:ind w:hanging="288"/>
        <w:contextualSpacing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962FF0" w:rsidRPr="00962FF0">
        <w:rPr>
          <w:sz w:val="28"/>
          <w:szCs w:val="28"/>
        </w:rPr>
        <w:t xml:space="preserve">. </w:t>
      </w:r>
      <w:r w:rsidR="006F3CF7" w:rsidRPr="00962FF0">
        <w:rPr>
          <w:sz w:val="28"/>
          <w:szCs w:val="28"/>
        </w:rPr>
        <w:t xml:space="preserve">No commercial animal business is allowed on any lot </w:t>
      </w:r>
    </w:p>
    <w:p w14:paraId="18AA4B9B" w14:textId="012C8212" w:rsidR="006F3CF7" w:rsidRPr="00962FF0" w:rsidRDefault="00662C48" w:rsidP="00962FF0">
      <w:pPr>
        <w:pStyle w:val="ListParagraph"/>
        <w:spacing w:before="240" w:after="240"/>
        <w:ind w:hanging="288"/>
        <w:contextualSpacing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962FF0" w:rsidRPr="00962FF0">
        <w:rPr>
          <w:sz w:val="28"/>
          <w:szCs w:val="28"/>
        </w:rPr>
        <w:t xml:space="preserve">. </w:t>
      </w:r>
      <w:r w:rsidR="006F3CF7" w:rsidRPr="00962FF0">
        <w:rPr>
          <w:sz w:val="28"/>
          <w:szCs w:val="28"/>
        </w:rPr>
        <w:t>No trash or rubbish of any kind is allowed to accumulate on any lot including unlicensed or non</w:t>
      </w:r>
      <w:r w:rsidR="00962FF0" w:rsidRPr="00962FF0">
        <w:rPr>
          <w:sz w:val="28"/>
          <w:szCs w:val="28"/>
        </w:rPr>
        <w:t>–</w:t>
      </w:r>
      <w:r w:rsidR="006F3CF7" w:rsidRPr="00962FF0">
        <w:rPr>
          <w:sz w:val="28"/>
          <w:szCs w:val="28"/>
        </w:rPr>
        <w:t xml:space="preserve">running vehicles. No obnoxious or offensive activities shall be engaged in or allowed on any lot. </w:t>
      </w:r>
    </w:p>
    <w:p w14:paraId="79668FF5" w14:textId="7C87E436" w:rsidR="00962FF0" w:rsidRPr="00962FF0" w:rsidRDefault="00662C48" w:rsidP="00962FF0">
      <w:pPr>
        <w:pStyle w:val="ListParagraph"/>
        <w:spacing w:before="240" w:after="240"/>
        <w:ind w:hanging="288"/>
        <w:contextualSpacing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962FF0" w:rsidRPr="00962FF0">
        <w:rPr>
          <w:sz w:val="28"/>
          <w:szCs w:val="28"/>
        </w:rPr>
        <w:t xml:space="preserve">. </w:t>
      </w:r>
      <w:r w:rsidR="007E2416">
        <w:rPr>
          <w:sz w:val="28"/>
          <w:szCs w:val="28"/>
        </w:rPr>
        <w:t xml:space="preserve">Adhere to all state and county </w:t>
      </w:r>
      <w:r w:rsidR="00F5054A">
        <w:rPr>
          <w:sz w:val="28"/>
          <w:szCs w:val="28"/>
        </w:rPr>
        <w:t xml:space="preserve">hunting laws. </w:t>
      </w:r>
    </w:p>
    <w:p w14:paraId="59D2DD2C" w14:textId="47782667" w:rsidR="006F3CF7" w:rsidRPr="00962FF0" w:rsidRDefault="00662C48" w:rsidP="00962FF0">
      <w:pPr>
        <w:pStyle w:val="ListParagraph"/>
        <w:spacing w:before="240" w:after="240"/>
        <w:ind w:hanging="288"/>
        <w:contextualSpacing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962FF0" w:rsidRPr="00962FF0">
        <w:rPr>
          <w:sz w:val="28"/>
          <w:szCs w:val="28"/>
        </w:rPr>
        <w:t xml:space="preserve">. </w:t>
      </w:r>
      <w:r w:rsidR="006F3CF7" w:rsidRPr="00962FF0">
        <w:rPr>
          <w:sz w:val="28"/>
          <w:szCs w:val="28"/>
        </w:rPr>
        <w:t xml:space="preserve">No mining operations of any nature shall be carried out within the confines of any lot including commercial mining. </w:t>
      </w:r>
    </w:p>
    <w:p w14:paraId="79F0329F" w14:textId="77777777" w:rsidR="00962FF0" w:rsidRPr="00962FF0" w:rsidRDefault="00962FF0" w:rsidP="009D125E">
      <w:pPr>
        <w:spacing w:before="240" w:after="240"/>
        <w:rPr>
          <w:sz w:val="28"/>
          <w:szCs w:val="28"/>
        </w:rPr>
      </w:pPr>
    </w:p>
    <w:sectPr w:rsidR="00962FF0" w:rsidRPr="00962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F2907"/>
    <w:multiLevelType w:val="multilevel"/>
    <w:tmpl w:val="7E18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8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F7"/>
    <w:rsid w:val="003A50E4"/>
    <w:rsid w:val="00486D19"/>
    <w:rsid w:val="00662C48"/>
    <w:rsid w:val="006F3093"/>
    <w:rsid w:val="006F3CF7"/>
    <w:rsid w:val="007B1287"/>
    <w:rsid w:val="007C1377"/>
    <w:rsid w:val="007E2416"/>
    <w:rsid w:val="00861C15"/>
    <w:rsid w:val="00962FF0"/>
    <w:rsid w:val="00973BC4"/>
    <w:rsid w:val="009926BD"/>
    <w:rsid w:val="009D125E"/>
    <w:rsid w:val="00E06A55"/>
    <w:rsid w:val="00F5054A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4F85"/>
  <w15:chartTrackingRefBased/>
  <w15:docId w15:val="{AA0286FF-B894-9048-AF67-9EF20CD7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CF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62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Coffey</dc:creator>
  <cp:keywords/>
  <dc:description/>
  <cp:lastModifiedBy>Matzig, Charles</cp:lastModifiedBy>
  <cp:revision>7</cp:revision>
  <cp:lastPrinted>2023-08-05T09:46:00Z</cp:lastPrinted>
  <dcterms:created xsi:type="dcterms:W3CDTF">2024-06-10T17:54:00Z</dcterms:created>
  <dcterms:modified xsi:type="dcterms:W3CDTF">2025-03-19T03:39:00Z</dcterms:modified>
</cp:coreProperties>
</file>